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713A" w:rsidRPr="008A2361" w:rsidRDefault="00BF713A" w:rsidP="00BF713A">
      <w:pPr>
        <w:jc w:val="both"/>
      </w:pPr>
    </w:p>
    <w:p w:rsidR="006B713A" w:rsidRPr="00A10E8B" w:rsidRDefault="006B713A" w:rsidP="006B713A">
      <w:pPr>
        <w:jc w:val="center"/>
        <w:outlineLvl w:val="0"/>
      </w:pPr>
      <w:r w:rsidRPr="00A10E8B">
        <w:t>ПРИМЕРНЫЙ ПЕРЕЧЕНЬ ВОПРОСОВ</w:t>
      </w:r>
    </w:p>
    <w:p w:rsidR="006B713A" w:rsidRPr="00A10E8B" w:rsidRDefault="006B713A" w:rsidP="006B713A">
      <w:pPr>
        <w:jc w:val="center"/>
        <w:rPr>
          <w:iCs/>
        </w:rPr>
      </w:pPr>
      <w:r w:rsidRPr="00A10E8B">
        <w:rPr>
          <w:iCs/>
        </w:rPr>
        <w:t>Экзамен</w:t>
      </w:r>
    </w:p>
    <w:p w:rsidR="006B713A" w:rsidRPr="00A10E8B" w:rsidRDefault="006B713A" w:rsidP="006B713A">
      <w:pPr>
        <w:tabs>
          <w:tab w:val="left" w:pos="360"/>
          <w:tab w:val="left" w:pos="540"/>
          <w:tab w:val="left" w:pos="1080"/>
        </w:tabs>
        <w:jc w:val="both"/>
      </w:pPr>
    </w:p>
    <w:p w:rsidR="006B713A" w:rsidRPr="00CF2DC7" w:rsidRDefault="006B713A" w:rsidP="006B713A">
      <w:pPr>
        <w:pStyle w:val="a3"/>
        <w:numPr>
          <w:ilvl w:val="0"/>
          <w:numId w:val="21"/>
        </w:numPr>
        <w:jc w:val="both"/>
        <w:rPr>
          <w:sz w:val="28"/>
          <w:szCs w:val="28"/>
        </w:rPr>
      </w:pPr>
      <w:bookmarkStart w:id="0" w:name="_GoBack"/>
      <w:r w:rsidRPr="00CF2DC7">
        <w:rPr>
          <w:sz w:val="28"/>
          <w:szCs w:val="28"/>
        </w:rPr>
        <w:t>Понятие, предмет и метод исполнительного права.</w:t>
      </w:r>
    </w:p>
    <w:p w:rsidR="006B713A" w:rsidRPr="00CF2DC7" w:rsidRDefault="006B713A" w:rsidP="006B713A">
      <w:pPr>
        <w:pStyle w:val="a3"/>
        <w:numPr>
          <w:ilvl w:val="0"/>
          <w:numId w:val="21"/>
        </w:numPr>
        <w:jc w:val="both"/>
        <w:rPr>
          <w:sz w:val="28"/>
          <w:szCs w:val="28"/>
        </w:rPr>
      </w:pPr>
      <w:r w:rsidRPr="00CF2DC7">
        <w:rPr>
          <w:sz w:val="28"/>
          <w:szCs w:val="28"/>
        </w:rPr>
        <w:t>Система и принципы исполнительного права.</w:t>
      </w:r>
    </w:p>
    <w:p w:rsidR="006B713A" w:rsidRPr="00CF2DC7" w:rsidRDefault="006B713A" w:rsidP="006B713A">
      <w:pPr>
        <w:pStyle w:val="a3"/>
        <w:numPr>
          <w:ilvl w:val="0"/>
          <w:numId w:val="21"/>
        </w:numPr>
        <w:jc w:val="both"/>
        <w:rPr>
          <w:sz w:val="28"/>
          <w:szCs w:val="28"/>
        </w:rPr>
      </w:pPr>
      <w:r w:rsidRPr="00CF2DC7">
        <w:rPr>
          <w:sz w:val="28"/>
          <w:szCs w:val="28"/>
        </w:rPr>
        <w:t xml:space="preserve">Место исполнительного права в системе права. Основные источники </w:t>
      </w:r>
      <w:proofErr w:type="gramStart"/>
      <w:r w:rsidRPr="00CF2DC7">
        <w:rPr>
          <w:sz w:val="28"/>
          <w:szCs w:val="28"/>
        </w:rPr>
        <w:t>права</w:t>
      </w:r>
      <w:proofErr w:type="gramEnd"/>
      <w:r w:rsidRPr="00CF2DC7">
        <w:rPr>
          <w:sz w:val="28"/>
          <w:szCs w:val="28"/>
        </w:rPr>
        <w:t xml:space="preserve"> регулирующие исполнительное производство.</w:t>
      </w:r>
    </w:p>
    <w:p w:rsidR="006B713A" w:rsidRPr="00CF2DC7" w:rsidRDefault="006B713A" w:rsidP="006B713A">
      <w:pPr>
        <w:pStyle w:val="a4"/>
        <w:numPr>
          <w:ilvl w:val="0"/>
          <w:numId w:val="21"/>
        </w:numPr>
        <w:jc w:val="both"/>
        <w:outlineLvl w:val="0"/>
        <w:rPr>
          <w:rFonts w:ascii="Times New Roman" w:hAnsi="Times New Roman" w:cs="Times New Roman"/>
          <w:sz w:val="28"/>
          <w:szCs w:val="28"/>
        </w:rPr>
      </w:pPr>
      <w:r w:rsidRPr="00CF2DC7">
        <w:rPr>
          <w:rFonts w:ascii="Times New Roman" w:hAnsi="Times New Roman" w:cs="Times New Roman"/>
          <w:sz w:val="28"/>
          <w:szCs w:val="28"/>
        </w:rPr>
        <w:t>Понятие и классификация субъектов исполнительного производства.</w:t>
      </w:r>
    </w:p>
    <w:p w:rsidR="006B713A" w:rsidRPr="00CF2DC7" w:rsidRDefault="006B713A" w:rsidP="006B713A">
      <w:pPr>
        <w:pStyle w:val="a4"/>
        <w:numPr>
          <w:ilvl w:val="0"/>
          <w:numId w:val="21"/>
        </w:numPr>
        <w:jc w:val="both"/>
        <w:outlineLvl w:val="0"/>
        <w:rPr>
          <w:rFonts w:ascii="Times New Roman" w:hAnsi="Times New Roman" w:cs="Times New Roman"/>
          <w:sz w:val="28"/>
          <w:szCs w:val="28"/>
        </w:rPr>
      </w:pPr>
      <w:r w:rsidRPr="00CF2DC7">
        <w:rPr>
          <w:rFonts w:ascii="Times New Roman" w:hAnsi="Times New Roman" w:cs="Times New Roman"/>
          <w:sz w:val="28"/>
          <w:szCs w:val="28"/>
        </w:rPr>
        <w:t>Стороны исполнительного</w:t>
      </w:r>
      <w:r w:rsidRPr="00CF2DC7">
        <w:rPr>
          <w:rFonts w:ascii="Times New Roman" w:hAnsi="Times New Roman" w:cs="Times New Roman"/>
          <w:spacing w:val="-19"/>
          <w:sz w:val="28"/>
          <w:szCs w:val="28"/>
        </w:rPr>
        <w:t xml:space="preserve"> </w:t>
      </w:r>
      <w:r w:rsidRPr="00CF2DC7">
        <w:rPr>
          <w:rFonts w:ascii="Times New Roman" w:hAnsi="Times New Roman" w:cs="Times New Roman"/>
          <w:sz w:val="28"/>
          <w:szCs w:val="28"/>
        </w:rPr>
        <w:t>производства и их правовой статус</w:t>
      </w:r>
      <w:r w:rsidRPr="00CF2DC7">
        <w:rPr>
          <w:rFonts w:ascii="Times New Roman" w:hAnsi="Times New Roman" w:cs="Times New Roman"/>
          <w:spacing w:val="-15"/>
          <w:sz w:val="28"/>
          <w:szCs w:val="28"/>
        </w:rPr>
        <w:t>.</w:t>
      </w:r>
    </w:p>
    <w:p w:rsidR="006B713A" w:rsidRPr="00CF2DC7" w:rsidRDefault="006B713A" w:rsidP="006B713A">
      <w:pPr>
        <w:pStyle w:val="a3"/>
        <w:numPr>
          <w:ilvl w:val="0"/>
          <w:numId w:val="21"/>
        </w:numPr>
        <w:jc w:val="both"/>
        <w:rPr>
          <w:sz w:val="28"/>
          <w:szCs w:val="28"/>
        </w:rPr>
      </w:pPr>
      <w:r w:rsidRPr="00CF2DC7">
        <w:rPr>
          <w:sz w:val="28"/>
          <w:szCs w:val="28"/>
        </w:rPr>
        <w:t>Органы принудительного</w:t>
      </w:r>
      <w:r w:rsidRPr="00CF2DC7">
        <w:rPr>
          <w:spacing w:val="-18"/>
          <w:sz w:val="28"/>
          <w:szCs w:val="28"/>
        </w:rPr>
        <w:t xml:space="preserve"> </w:t>
      </w:r>
      <w:r w:rsidRPr="00CF2DC7">
        <w:rPr>
          <w:sz w:val="28"/>
          <w:szCs w:val="28"/>
        </w:rPr>
        <w:t>исполнения. Правовой статус судебных</w:t>
      </w:r>
      <w:r w:rsidRPr="00CF2DC7">
        <w:rPr>
          <w:spacing w:val="-15"/>
          <w:sz w:val="28"/>
          <w:szCs w:val="28"/>
        </w:rPr>
        <w:t xml:space="preserve"> </w:t>
      </w:r>
      <w:r w:rsidRPr="00CF2DC7">
        <w:rPr>
          <w:sz w:val="28"/>
          <w:szCs w:val="28"/>
        </w:rPr>
        <w:t xml:space="preserve">исполнителей. Задачи судебных исполнителей. </w:t>
      </w:r>
    </w:p>
    <w:p w:rsidR="006B713A" w:rsidRPr="00CF2DC7" w:rsidRDefault="006B713A" w:rsidP="006B713A">
      <w:pPr>
        <w:pStyle w:val="a3"/>
        <w:numPr>
          <w:ilvl w:val="0"/>
          <w:numId w:val="21"/>
        </w:numPr>
        <w:jc w:val="both"/>
        <w:rPr>
          <w:sz w:val="28"/>
          <w:szCs w:val="28"/>
        </w:rPr>
      </w:pPr>
      <w:r w:rsidRPr="00CF2DC7">
        <w:rPr>
          <w:sz w:val="28"/>
          <w:szCs w:val="28"/>
        </w:rPr>
        <w:t>Правовая основа деятельности судебных исполнителей. Требования, предъявляемые к лицу, назначаемому на должность судебного исполнителя</w:t>
      </w:r>
    </w:p>
    <w:p w:rsidR="006B713A" w:rsidRPr="00CF2DC7" w:rsidRDefault="006B713A" w:rsidP="006B713A">
      <w:pPr>
        <w:pStyle w:val="a4"/>
        <w:numPr>
          <w:ilvl w:val="0"/>
          <w:numId w:val="21"/>
        </w:numPr>
        <w:jc w:val="both"/>
        <w:outlineLvl w:val="0"/>
        <w:rPr>
          <w:rFonts w:ascii="Times New Roman" w:hAnsi="Times New Roman" w:cs="Times New Roman"/>
          <w:sz w:val="28"/>
          <w:szCs w:val="28"/>
        </w:rPr>
      </w:pPr>
      <w:r w:rsidRPr="00CF2DC7">
        <w:rPr>
          <w:rFonts w:ascii="Times New Roman" w:hAnsi="Times New Roman" w:cs="Times New Roman"/>
          <w:sz w:val="28"/>
          <w:szCs w:val="28"/>
        </w:rPr>
        <w:t>Полномочия руководителя службы судебных исполнителей Приднестровской Молдавской Республики. Порядок назначения на должность и освобождения от должности.</w:t>
      </w:r>
    </w:p>
    <w:p w:rsidR="006B713A" w:rsidRPr="00CF2DC7" w:rsidRDefault="006B713A" w:rsidP="006B713A">
      <w:pPr>
        <w:pStyle w:val="a4"/>
        <w:numPr>
          <w:ilvl w:val="0"/>
          <w:numId w:val="21"/>
        </w:numPr>
        <w:jc w:val="both"/>
        <w:outlineLvl w:val="0"/>
        <w:rPr>
          <w:rFonts w:ascii="Times New Roman" w:hAnsi="Times New Roman" w:cs="Times New Roman"/>
          <w:sz w:val="28"/>
          <w:szCs w:val="28"/>
        </w:rPr>
      </w:pPr>
      <w:r w:rsidRPr="00CF2DC7">
        <w:rPr>
          <w:rFonts w:ascii="Times New Roman" w:hAnsi="Times New Roman" w:cs="Times New Roman"/>
          <w:sz w:val="28"/>
          <w:szCs w:val="28"/>
        </w:rPr>
        <w:t>Полномочия старшего судебного исполнителя</w:t>
      </w:r>
    </w:p>
    <w:p w:rsidR="006B713A" w:rsidRPr="00CF2DC7" w:rsidRDefault="006B713A" w:rsidP="006B713A">
      <w:pPr>
        <w:pStyle w:val="a4"/>
        <w:numPr>
          <w:ilvl w:val="0"/>
          <w:numId w:val="21"/>
        </w:numPr>
        <w:jc w:val="both"/>
        <w:outlineLvl w:val="0"/>
        <w:rPr>
          <w:rFonts w:ascii="Times New Roman" w:hAnsi="Times New Roman" w:cs="Times New Roman"/>
          <w:sz w:val="28"/>
          <w:szCs w:val="28"/>
        </w:rPr>
      </w:pPr>
      <w:r w:rsidRPr="00CF2DC7">
        <w:rPr>
          <w:rFonts w:ascii="Times New Roman" w:hAnsi="Times New Roman" w:cs="Times New Roman"/>
          <w:sz w:val="28"/>
          <w:szCs w:val="28"/>
        </w:rPr>
        <w:t xml:space="preserve"> Права и обязанности судебных исполнителей </w:t>
      </w:r>
    </w:p>
    <w:p w:rsidR="006B713A" w:rsidRPr="00CF2DC7" w:rsidRDefault="006B713A" w:rsidP="006B713A">
      <w:pPr>
        <w:pStyle w:val="a3"/>
        <w:numPr>
          <w:ilvl w:val="0"/>
          <w:numId w:val="21"/>
        </w:numPr>
        <w:jc w:val="both"/>
        <w:rPr>
          <w:sz w:val="28"/>
          <w:szCs w:val="28"/>
        </w:rPr>
      </w:pPr>
      <w:r w:rsidRPr="00CF2DC7">
        <w:rPr>
          <w:sz w:val="28"/>
          <w:szCs w:val="28"/>
        </w:rPr>
        <w:t xml:space="preserve"> Лица, содействующие исполнительному производству. Участие банков, налоговых и иных государственных</w:t>
      </w:r>
      <w:r w:rsidRPr="00CF2DC7">
        <w:rPr>
          <w:spacing w:val="-13"/>
          <w:sz w:val="28"/>
          <w:szCs w:val="28"/>
        </w:rPr>
        <w:t xml:space="preserve"> </w:t>
      </w:r>
      <w:r w:rsidRPr="00CF2DC7">
        <w:rPr>
          <w:sz w:val="28"/>
          <w:szCs w:val="28"/>
        </w:rPr>
        <w:t>органов в исполнительном производстве.</w:t>
      </w:r>
    </w:p>
    <w:p w:rsidR="006B713A" w:rsidRPr="00CF2DC7" w:rsidRDefault="006B713A" w:rsidP="006B713A">
      <w:pPr>
        <w:pStyle w:val="a3"/>
        <w:numPr>
          <w:ilvl w:val="0"/>
          <w:numId w:val="21"/>
        </w:numPr>
        <w:jc w:val="both"/>
        <w:rPr>
          <w:sz w:val="28"/>
          <w:szCs w:val="28"/>
        </w:rPr>
      </w:pPr>
      <w:r w:rsidRPr="00CF2DC7">
        <w:rPr>
          <w:sz w:val="28"/>
          <w:szCs w:val="28"/>
        </w:rPr>
        <w:t xml:space="preserve"> Представительство в </w:t>
      </w:r>
      <w:r w:rsidRPr="00CF2DC7">
        <w:rPr>
          <w:spacing w:val="-3"/>
          <w:sz w:val="28"/>
          <w:szCs w:val="28"/>
        </w:rPr>
        <w:t>исполнительном</w:t>
      </w:r>
      <w:r w:rsidRPr="00CF2DC7">
        <w:rPr>
          <w:spacing w:val="-35"/>
          <w:sz w:val="28"/>
          <w:szCs w:val="28"/>
        </w:rPr>
        <w:t xml:space="preserve"> </w:t>
      </w:r>
      <w:r w:rsidRPr="00CF2DC7">
        <w:rPr>
          <w:spacing w:val="-3"/>
          <w:sz w:val="28"/>
          <w:szCs w:val="28"/>
        </w:rPr>
        <w:t>производстве. Оформление полномочий представителя.</w:t>
      </w:r>
    </w:p>
    <w:p w:rsidR="006B713A" w:rsidRPr="00CF2DC7" w:rsidRDefault="006B713A" w:rsidP="006B713A">
      <w:pPr>
        <w:pStyle w:val="a3"/>
        <w:numPr>
          <w:ilvl w:val="0"/>
          <w:numId w:val="21"/>
        </w:numPr>
        <w:jc w:val="both"/>
        <w:rPr>
          <w:sz w:val="28"/>
          <w:szCs w:val="28"/>
        </w:rPr>
      </w:pPr>
      <w:r w:rsidRPr="00CF2DC7">
        <w:rPr>
          <w:sz w:val="28"/>
          <w:szCs w:val="28"/>
        </w:rPr>
        <w:t xml:space="preserve"> Понятие и виды исполнительных </w:t>
      </w:r>
      <w:proofErr w:type="gramStart"/>
      <w:r w:rsidRPr="00CF2DC7">
        <w:rPr>
          <w:sz w:val="28"/>
          <w:szCs w:val="28"/>
        </w:rPr>
        <w:t>документов</w:t>
      </w:r>
      <w:proofErr w:type="gramEnd"/>
      <w:r w:rsidRPr="00CF2DC7">
        <w:rPr>
          <w:sz w:val="28"/>
          <w:szCs w:val="28"/>
        </w:rPr>
        <w:t xml:space="preserve"> и их значение.</w:t>
      </w:r>
    </w:p>
    <w:p w:rsidR="006B713A" w:rsidRPr="00CF2DC7" w:rsidRDefault="006B713A" w:rsidP="006B713A">
      <w:pPr>
        <w:pStyle w:val="a4"/>
        <w:numPr>
          <w:ilvl w:val="0"/>
          <w:numId w:val="21"/>
        </w:numPr>
        <w:jc w:val="both"/>
        <w:outlineLvl w:val="0"/>
        <w:rPr>
          <w:rFonts w:ascii="Times New Roman" w:hAnsi="Times New Roman" w:cs="Times New Roman"/>
          <w:sz w:val="28"/>
          <w:szCs w:val="28"/>
        </w:rPr>
      </w:pPr>
      <w:r w:rsidRPr="00CF2DC7">
        <w:rPr>
          <w:rFonts w:ascii="Times New Roman" w:hAnsi="Times New Roman" w:cs="Times New Roman"/>
          <w:sz w:val="28"/>
          <w:szCs w:val="28"/>
        </w:rPr>
        <w:t xml:space="preserve"> Требования, предъявляемые к исполнительным документам.</w:t>
      </w:r>
    </w:p>
    <w:p w:rsidR="006B713A" w:rsidRPr="00CF2DC7" w:rsidRDefault="006B713A" w:rsidP="006B713A">
      <w:pPr>
        <w:pStyle w:val="a4"/>
        <w:numPr>
          <w:ilvl w:val="0"/>
          <w:numId w:val="21"/>
        </w:numPr>
        <w:jc w:val="both"/>
        <w:outlineLvl w:val="0"/>
        <w:rPr>
          <w:rFonts w:ascii="Times New Roman" w:hAnsi="Times New Roman" w:cs="Times New Roman"/>
          <w:sz w:val="28"/>
          <w:szCs w:val="28"/>
        </w:rPr>
      </w:pPr>
      <w:r w:rsidRPr="00CF2DC7">
        <w:rPr>
          <w:rFonts w:ascii="Times New Roman" w:hAnsi="Times New Roman" w:cs="Times New Roman"/>
          <w:sz w:val="28"/>
          <w:szCs w:val="28"/>
        </w:rPr>
        <w:t xml:space="preserve"> Последствия нарушения требований, предъявляемых к исполнительному документу</w:t>
      </w:r>
    </w:p>
    <w:p w:rsidR="006B713A" w:rsidRPr="00CF2DC7" w:rsidRDefault="006B713A" w:rsidP="006B713A">
      <w:pPr>
        <w:pStyle w:val="a4"/>
        <w:numPr>
          <w:ilvl w:val="0"/>
          <w:numId w:val="21"/>
        </w:numPr>
        <w:jc w:val="both"/>
        <w:outlineLvl w:val="0"/>
        <w:rPr>
          <w:rFonts w:ascii="Times New Roman" w:hAnsi="Times New Roman" w:cs="Times New Roman"/>
          <w:sz w:val="28"/>
          <w:szCs w:val="28"/>
        </w:rPr>
      </w:pPr>
      <w:r w:rsidRPr="00CF2DC7">
        <w:rPr>
          <w:rFonts w:ascii="Times New Roman" w:hAnsi="Times New Roman" w:cs="Times New Roman"/>
          <w:sz w:val="28"/>
          <w:szCs w:val="28"/>
        </w:rPr>
        <w:t xml:space="preserve"> Понятие и виды сроков. Сроки предъявления исполнительных документов к исполнению.</w:t>
      </w:r>
    </w:p>
    <w:p w:rsidR="006B713A" w:rsidRPr="00CF2DC7" w:rsidRDefault="006B713A" w:rsidP="006B713A">
      <w:pPr>
        <w:pStyle w:val="a4"/>
        <w:numPr>
          <w:ilvl w:val="0"/>
          <w:numId w:val="21"/>
        </w:numPr>
        <w:jc w:val="both"/>
        <w:outlineLvl w:val="0"/>
        <w:rPr>
          <w:rFonts w:ascii="Times New Roman" w:hAnsi="Times New Roman" w:cs="Times New Roman"/>
          <w:sz w:val="28"/>
          <w:szCs w:val="28"/>
        </w:rPr>
      </w:pPr>
      <w:r w:rsidRPr="00CF2DC7">
        <w:rPr>
          <w:rFonts w:ascii="Times New Roman" w:hAnsi="Times New Roman" w:cs="Times New Roman"/>
          <w:sz w:val="28"/>
          <w:szCs w:val="28"/>
        </w:rPr>
        <w:t xml:space="preserve"> Порядок исчисления сроков</w:t>
      </w:r>
    </w:p>
    <w:p w:rsidR="006B713A" w:rsidRPr="00CF2DC7" w:rsidRDefault="006B713A" w:rsidP="006B713A">
      <w:pPr>
        <w:pStyle w:val="a3"/>
        <w:numPr>
          <w:ilvl w:val="0"/>
          <w:numId w:val="21"/>
        </w:numPr>
        <w:jc w:val="both"/>
        <w:rPr>
          <w:sz w:val="28"/>
          <w:szCs w:val="28"/>
        </w:rPr>
      </w:pPr>
      <w:r w:rsidRPr="00CF2DC7">
        <w:rPr>
          <w:sz w:val="28"/>
          <w:szCs w:val="28"/>
        </w:rPr>
        <w:t xml:space="preserve"> Извещения и вызовы</w:t>
      </w:r>
    </w:p>
    <w:p w:rsidR="006B713A" w:rsidRPr="00CF2DC7" w:rsidRDefault="006B713A" w:rsidP="006B713A">
      <w:pPr>
        <w:pStyle w:val="a4"/>
        <w:numPr>
          <w:ilvl w:val="0"/>
          <w:numId w:val="21"/>
        </w:numPr>
        <w:jc w:val="both"/>
        <w:outlineLvl w:val="0"/>
        <w:rPr>
          <w:rFonts w:ascii="Times New Roman" w:hAnsi="Times New Roman" w:cs="Times New Roman"/>
          <w:sz w:val="28"/>
          <w:szCs w:val="28"/>
        </w:rPr>
      </w:pPr>
      <w:r w:rsidRPr="00CF2DC7">
        <w:rPr>
          <w:rFonts w:ascii="Times New Roman" w:hAnsi="Times New Roman" w:cs="Times New Roman"/>
          <w:sz w:val="28"/>
          <w:szCs w:val="28"/>
        </w:rPr>
        <w:t xml:space="preserve"> Место и время совершения исполнительных действий</w:t>
      </w:r>
    </w:p>
    <w:p w:rsidR="006B713A" w:rsidRPr="00CF2DC7" w:rsidRDefault="006B713A" w:rsidP="006B713A">
      <w:pPr>
        <w:pStyle w:val="a4"/>
        <w:numPr>
          <w:ilvl w:val="0"/>
          <w:numId w:val="21"/>
        </w:numPr>
        <w:jc w:val="both"/>
        <w:outlineLvl w:val="0"/>
        <w:rPr>
          <w:rFonts w:ascii="Times New Roman" w:hAnsi="Times New Roman" w:cs="Times New Roman"/>
          <w:sz w:val="28"/>
          <w:szCs w:val="28"/>
        </w:rPr>
      </w:pPr>
      <w:r w:rsidRPr="00CF2DC7">
        <w:rPr>
          <w:rFonts w:ascii="Times New Roman" w:hAnsi="Times New Roman" w:cs="Times New Roman"/>
          <w:sz w:val="28"/>
          <w:szCs w:val="28"/>
        </w:rPr>
        <w:t xml:space="preserve"> Разъяснение судебного акта или акта другого органа, подлежащего исполнению</w:t>
      </w:r>
    </w:p>
    <w:p w:rsidR="006B713A" w:rsidRPr="00CF2DC7" w:rsidRDefault="006B713A" w:rsidP="006B713A">
      <w:pPr>
        <w:pStyle w:val="a4"/>
        <w:numPr>
          <w:ilvl w:val="0"/>
          <w:numId w:val="21"/>
        </w:numPr>
        <w:jc w:val="both"/>
        <w:outlineLvl w:val="0"/>
        <w:rPr>
          <w:rFonts w:ascii="Times New Roman" w:hAnsi="Times New Roman" w:cs="Times New Roman"/>
          <w:sz w:val="28"/>
          <w:szCs w:val="28"/>
        </w:rPr>
      </w:pPr>
      <w:r w:rsidRPr="00CF2DC7">
        <w:rPr>
          <w:rFonts w:ascii="Times New Roman" w:hAnsi="Times New Roman" w:cs="Times New Roman"/>
          <w:sz w:val="28"/>
          <w:szCs w:val="28"/>
        </w:rPr>
        <w:t xml:space="preserve"> Общая характеристика стадий исполнительного производства</w:t>
      </w:r>
    </w:p>
    <w:p w:rsidR="006B713A" w:rsidRPr="00CF2DC7" w:rsidRDefault="006B713A" w:rsidP="006B713A">
      <w:pPr>
        <w:pStyle w:val="a4"/>
        <w:numPr>
          <w:ilvl w:val="0"/>
          <w:numId w:val="21"/>
        </w:numPr>
        <w:jc w:val="both"/>
        <w:outlineLvl w:val="0"/>
        <w:rPr>
          <w:rFonts w:ascii="Times New Roman" w:hAnsi="Times New Roman" w:cs="Times New Roman"/>
          <w:sz w:val="28"/>
          <w:szCs w:val="28"/>
        </w:rPr>
      </w:pPr>
      <w:r w:rsidRPr="00CF2DC7">
        <w:rPr>
          <w:rFonts w:ascii="Times New Roman" w:hAnsi="Times New Roman" w:cs="Times New Roman"/>
          <w:sz w:val="28"/>
          <w:szCs w:val="28"/>
        </w:rPr>
        <w:t xml:space="preserve"> Возбуждение исполнительного производства</w:t>
      </w:r>
    </w:p>
    <w:p w:rsidR="006B713A" w:rsidRPr="00CF2DC7" w:rsidRDefault="006B713A" w:rsidP="006B713A">
      <w:pPr>
        <w:pStyle w:val="a4"/>
        <w:numPr>
          <w:ilvl w:val="0"/>
          <w:numId w:val="21"/>
        </w:numPr>
        <w:jc w:val="both"/>
        <w:outlineLvl w:val="0"/>
        <w:rPr>
          <w:rFonts w:ascii="Times New Roman" w:hAnsi="Times New Roman" w:cs="Times New Roman"/>
          <w:sz w:val="28"/>
          <w:szCs w:val="28"/>
        </w:rPr>
      </w:pPr>
      <w:r w:rsidRPr="00CF2DC7">
        <w:rPr>
          <w:rFonts w:ascii="Times New Roman" w:hAnsi="Times New Roman" w:cs="Times New Roman"/>
          <w:sz w:val="28"/>
          <w:szCs w:val="28"/>
        </w:rPr>
        <w:t xml:space="preserve"> Подготовка к принудительному исполнению</w:t>
      </w:r>
    </w:p>
    <w:p w:rsidR="006B713A" w:rsidRPr="00CF2DC7" w:rsidRDefault="006B713A" w:rsidP="006B713A">
      <w:pPr>
        <w:pStyle w:val="a4"/>
        <w:numPr>
          <w:ilvl w:val="0"/>
          <w:numId w:val="21"/>
        </w:numPr>
        <w:jc w:val="both"/>
        <w:outlineLvl w:val="0"/>
        <w:rPr>
          <w:rFonts w:ascii="Times New Roman" w:hAnsi="Times New Roman" w:cs="Times New Roman"/>
          <w:sz w:val="28"/>
          <w:szCs w:val="28"/>
        </w:rPr>
      </w:pPr>
      <w:r w:rsidRPr="00CF2DC7">
        <w:rPr>
          <w:rFonts w:ascii="Times New Roman" w:hAnsi="Times New Roman" w:cs="Times New Roman"/>
          <w:sz w:val="28"/>
          <w:szCs w:val="28"/>
        </w:rPr>
        <w:t xml:space="preserve"> Добровольное исполнение исполнительного документа</w:t>
      </w:r>
    </w:p>
    <w:p w:rsidR="006B713A" w:rsidRPr="00CF2DC7" w:rsidRDefault="006B713A" w:rsidP="006B713A">
      <w:pPr>
        <w:pStyle w:val="a4"/>
        <w:numPr>
          <w:ilvl w:val="0"/>
          <w:numId w:val="21"/>
        </w:numPr>
        <w:jc w:val="both"/>
        <w:outlineLvl w:val="0"/>
        <w:rPr>
          <w:rFonts w:ascii="Times New Roman" w:hAnsi="Times New Roman" w:cs="Times New Roman"/>
          <w:sz w:val="28"/>
          <w:szCs w:val="28"/>
        </w:rPr>
      </w:pPr>
      <w:r w:rsidRPr="00CF2DC7">
        <w:rPr>
          <w:rFonts w:ascii="Times New Roman" w:hAnsi="Times New Roman" w:cs="Times New Roman"/>
          <w:sz w:val="28"/>
          <w:szCs w:val="28"/>
        </w:rPr>
        <w:t xml:space="preserve"> Временная остановка (перенос) исполнительного производства. Отсрочка или рассрочка исполнения судебных актов и актов других органов. Отложение исполнительных действий.</w:t>
      </w:r>
    </w:p>
    <w:p w:rsidR="006B713A" w:rsidRPr="00CF2DC7" w:rsidRDefault="006B713A" w:rsidP="006B713A">
      <w:pPr>
        <w:pStyle w:val="a4"/>
        <w:numPr>
          <w:ilvl w:val="0"/>
          <w:numId w:val="21"/>
        </w:numPr>
        <w:jc w:val="both"/>
        <w:outlineLvl w:val="0"/>
        <w:rPr>
          <w:rFonts w:ascii="Times New Roman" w:hAnsi="Times New Roman" w:cs="Times New Roman"/>
          <w:sz w:val="28"/>
          <w:szCs w:val="28"/>
        </w:rPr>
      </w:pPr>
      <w:r w:rsidRPr="00CF2DC7">
        <w:rPr>
          <w:rFonts w:ascii="Times New Roman" w:hAnsi="Times New Roman" w:cs="Times New Roman"/>
          <w:sz w:val="28"/>
          <w:szCs w:val="28"/>
        </w:rPr>
        <w:t xml:space="preserve"> Приостановление исполнительного производства судебным исполнителем. Порядок приостановления исполнительного производства</w:t>
      </w:r>
    </w:p>
    <w:p w:rsidR="006B713A" w:rsidRPr="00CF2DC7" w:rsidRDefault="006B713A" w:rsidP="006B713A">
      <w:pPr>
        <w:pStyle w:val="a4"/>
        <w:numPr>
          <w:ilvl w:val="0"/>
          <w:numId w:val="21"/>
        </w:numPr>
        <w:jc w:val="both"/>
        <w:outlineLvl w:val="0"/>
        <w:rPr>
          <w:rFonts w:ascii="Times New Roman" w:hAnsi="Times New Roman" w:cs="Times New Roman"/>
          <w:sz w:val="28"/>
          <w:szCs w:val="28"/>
        </w:rPr>
      </w:pPr>
      <w:r w:rsidRPr="00CF2DC7">
        <w:rPr>
          <w:rFonts w:ascii="Times New Roman" w:hAnsi="Times New Roman" w:cs="Times New Roman"/>
          <w:sz w:val="28"/>
          <w:szCs w:val="28"/>
        </w:rPr>
        <w:t xml:space="preserve"> Основания прекращения исполнительного производства. Порядок прекращения исполнительного производства. Последствия прекращения исполнительного производства</w:t>
      </w:r>
    </w:p>
    <w:p w:rsidR="006B713A" w:rsidRPr="00CF2DC7" w:rsidRDefault="006B713A" w:rsidP="006B713A">
      <w:pPr>
        <w:pStyle w:val="a4"/>
        <w:numPr>
          <w:ilvl w:val="0"/>
          <w:numId w:val="21"/>
        </w:numPr>
        <w:jc w:val="both"/>
        <w:outlineLvl w:val="0"/>
        <w:rPr>
          <w:rFonts w:ascii="Times New Roman" w:hAnsi="Times New Roman" w:cs="Times New Roman"/>
          <w:sz w:val="28"/>
          <w:szCs w:val="28"/>
        </w:rPr>
      </w:pPr>
      <w:r w:rsidRPr="00CF2DC7">
        <w:rPr>
          <w:rFonts w:ascii="Times New Roman" w:hAnsi="Times New Roman" w:cs="Times New Roman"/>
          <w:sz w:val="28"/>
          <w:szCs w:val="28"/>
        </w:rPr>
        <w:t xml:space="preserve"> Завершение исполнительного производства. Окончание исполнительного производства</w:t>
      </w:r>
    </w:p>
    <w:p w:rsidR="006B713A" w:rsidRPr="00CF2DC7" w:rsidRDefault="006B713A" w:rsidP="006B713A">
      <w:pPr>
        <w:pStyle w:val="a4"/>
        <w:numPr>
          <w:ilvl w:val="0"/>
          <w:numId w:val="21"/>
        </w:numPr>
        <w:jc w:val="both"/>
        <w:outlineLvl w:val="0"/>
        <w:rPr>
          <w:rFonts w:ascii="Times New Roman" w:hAnsi="Times New Roman" w:cs="Times New Roman"/>
          <w:sz w:val="28"/>
          <w:szCs w:val="28"/>
        </w:rPr>
      </w:pPr>
      <w:r w:rsidRPr="00CF2DC7">
        <w:rPr>
          <w:rFonts w:ascii="Times New Roman" w:hAnsi="Times New Roman" w:cs="Times New Roman"/>
          <w:sz w:val="28"/>
          <w:szCs w:val="28"/>
        </w:rPr>
        <w:lastRenderedPageBreak/>
        <w:t xml:space="preserve"> Розыск должника, его имущества или розыск ребенка</w:t>
      </w:r>
    </w:p>
    <w:p w:rsidR="006B713A" w:rsidRPr="00CF2DC7" w:rsidRDefault="006B713A" w:rsidP="006B713A">
      <w:pPr>
        <w:pStyle w:val="a4"/>
        <w:numPr>
          <w:ilvl w:val="0"/>
          <w:numId w:val="21"/>
        </w:numPr>
        <w:jc w:val="both"/>
        <w:outlineLvl w:val="0"/>
        <w:rPr>
          <w:rFonts w:ascii="Times New Roman" w:hAnsi="Times New Roman" w:cs="Times New Roman"/>
          <w:sz w:val="28"/>
          <w:szCs w:val="28"/>
        </w:rPr>
      </w:pPr>
      <w:r w:rsidRPr="00CF2DC7">
        <w:rPr>
          <w:rFonts w:ascii="Times New Roman" w:hAnsi="Times New Roman" w:cs="Times New Roman"/>
          <w:sz w:val="28"/>
          <w:szCs w:val="28"/>
        </w:rPr>
        <w:t xml:space="preserve"> </w:t>
      </w:r>
      <w:r w:rsidRPr="00CF2DC7">
        <w:rPr>
          <w:rFonts w:ascii="Times New Roman" w:eastAsia="Arial" w:hAnsi="Times New Roman" w:cs="Times New Roman"/>
          <w:bCs/>
          <w:sz w:val="28"/>
          <w:szCs w:val="28"/>
        </w:rPr>
        <w:t xml:space="preserve">Понятие мер принудительного исполнения и основания их применения. </w:t>
      </w:r>
    </w:p>
    <w:p w:rsidR="006B713A" w:rsidRPr="00CF2DC7" w:rsidRDefault="006B713A" w:rsidP="006B713A">
      <w:pPr>
        <w:pStyle w:val="a4"/>
        <w:numPr>
          <w:ilvl w:val="0"/>
          <w:numId w:val="21"/>
        </w:numPr>
        <w:jc w:val="both"/>
        <w:outlineLvl w:val="0"/>
        <w:rPr>
          <w:rFonts w:ascii="Times New Roman" w:hAnsi="Times New Roman" w:cs="Times New Roman"/>
          <w:sz w:val="28"/>
          <w:szCs w:val="28"/>
        </w:rPr>
      </w:pPr>
      <w:r w:rsidRPr="00CF2DC7">
        <w:rPr>
          <w:rFonts w:ascii="Times New Roman" w:hAnsi="Times New Roman" w:cs="Times New Roman"/>
          <w:sz w:val="28"/>
          <w:szCs w:val="28"/>
        </w:rPr>
        <w:t>Временные ограничения на выезд должника из Приднестровской Молдавской Республики</w:t>
      </w:r>
    </w:p>
    <w:p w:rsidR="006B713A" w:rsidRPr="00CF2DC7" w:rsidRDefault="006B713A" w:rsidP="006B713A">
      <w:pPr>
        <w:pStyle w:val="a4"/>
        <w:numPr>
          <w:ilvl w:val="0"/>
          <w:numId w:val="21"/>
        </w:numPr>
        <w:jc w:val="both"/>
        <w:outlineLvl w:val="0"/>
        <w:rPr>
          <w:rFonts w:ascii="Times New Roman" w:hAnsi="Times New Roman" w:cs="Times New Roman"/>
          <w:sz w:val="28"/>
          <w:szCs w:val="28"/>
        </w:rPr>
      </w:pPr>
      <w:r w:rsidRPr="00CF2DC7">
        <w:rPr>
          <w:rFonts w:ascii="Times New Roman" w:hAnsi="Times New Roman" w:cs="Times New Roman"/>
          <w:sz w:val="28"/>
          <w:szCs w:val="28"/>
        </w:rPr>
        <w:t xml:space="preserve"> </w:t>
      </w:r>
      <w:r w:rsidRPr="00CF2DC7">
        <w:rPr>
          <w:rFonts w:ascii="Times New Roman" w:eastAsia="Arial" w:hAnsi="Times New Roman" w:cs="Times New Roman"/>
          <w:bCs/>
          <w:sz w:val="28"/>
          <w:szCs w:val="28"/>
        </w:rPr>
        <w:t>Обращения взыскания на имущество должника.</w:t>
      </w:r>
    </w:p>
    <w:p w:rsidR="006B713A" w:rsidRPr="00CF2DC7" w:rsidRDefault="006B713A" w:rsidP="006B713A">
      <w:pPr>
        <w:widowControl w:val="0"/>
        <w:numPr>
          <w:ilvl w:val="0"/>
          <w:numId w:val="21"/>
        </w:numPr>
        <w:tabs>
          <w:tab w:val="left" w:pos="0"/>
        </w:tabs>
        <w:ind w:right="-1"/>
        <w:jc w:val="both"/>
        <w:outlineLvl w:val="2"/>
        <w:rPr>
          <w:rFonts w:eastAsia="Arial"/>
          <w:bCs/>
          <w:sz w:val="28"/>
          <w:szCs w:val="28"/>
        </w:rPr>
      </w:pPr>
      <w:r w:rsidRPr="00CF2DC7">
        <w:rPr>
          <w:rFonts w:eastAsia="Arial"/>
          <w:bCs/>
          <w:sz w:val="28"/>
          <w:szCs w:val="28"/>
        </w:rPr>
        <w:t xml:space="preserve"> Процедуры по обращению взыскания на имущество должника.</w:t>
      </w:r>
    </w:p>
    <w:p w:rsidR="006B713A" w:rsidRPr="00CF2DC7" w:rsidRDefault="006B713A" w:rsidP="006B713A">
      <w:pPr>
        <w:widowControl w:val="0"/>
        <w:numPr>
          <w:ilvl w:val="0"/>
          <w:numId w:val="21"/>
        </w:numPr>
        <w:tabs>
          <w:tab w:val="left" w:pos="0"/>
        </w:tabs>
        <w:ind w:right="-1"/>
        <w:jc w:val="both"/>
        <w:outlineLvl w:val="2"/>
        <w:rPr>
          <w:rFonts w:eastAsia="Arial"/>
          <w:bCs/>
          <w:sz w:val="28"/>
          <w:szCs w:val="28"/>
        </w:rPr>
      </w:pPr>
      <w:r w:rsidRPr="00CF2DC7">
        <w:rPr>
          <w:rFonts w:eastAsia="Arial"/>
          <w:bCs/>
          <w:sz w:val="28"/>
          <w:szCs w:val="28"/>
        </w:rPr>
        <w:t xml:space="preserve"> </w:t>
      </w:r>
      <w:r w:rsidRPr="00CF2DC7">
        <w:rPr>
          <w:sz w:val="28"/>
          <w:szCs w:val="28"/>
        </w:rPr>
        <w:t>Содержание акта описи и ареста имущества</w:t>
      </w:r>
    </w:p>
    <w:p w:rsidR="006B713A" w:rsidRPr="00CF2DC7" w:rsidRDefault="006B713A" w:rsidP="006B713A">
      <w:pPr>
        <w:widowControl w:val="0"/>
        <w:numPr>
          <w:ilvl w:val="0"/>
          <w:numId w:val="21"/>
        </w:numPr>
        <w:tabs>
          <w:tab w:val="left" w:pos="0"/>
        </w:tabs>
        <w:ind w:right="-1"/>
        <w:jc w:val="both"/>
        <w:outlineLvl w:val="2"/>
        <w:rPr>
          <w:rFonts w:eastAsia="Arial"/>
          <w:bCs/>
          <w:sz w:val="28"/>
          <w:szCs w:val="28"/>
        </w:rPr>
      </w:pPr>
      <w:r w:rsidRPr="00CF2DC7">
        <w:rPr>
          <w:sz w:val="28"/>
          <w:szCs w:val="28"/>
        </w:rPr>
        <w:t xml:space="preserve"> Оценка имущества должника</w:t>
      </w:r>
    </w:p>
    <w:p w:rsidR="006B713A" w:rsidRPr="00CF2DC7" w:rsidRDefault="006B713A" w:rsidP="006B713A">
      <w:pPr>
        <w:widowControl w:val="0"/>
        <w:numPr>
          <w:ilvl w:val="0"/>
          <w:numId w:val="21"/>
        </w:numPr>
        <w:tabs>
          <w:tab w:val="left" w:pos="0"/>
        </w:tabs>
        <w:ind w:right="-1"/>
        <w:jc w:val="both"/>
        <w:outlineLvl w:val="2"/>
        <w:rPr>
          <w:rFonts w:eastAsia="Arial"/>
          <w:bCs/>
          <w:sz w:val="28"/>
          <w:szCs w:val="28"/>
        </w:rPr>
      </w:pPr>
      <w:r w:rsidRPr="00CF2DC7">
        <w:rPr>
          <w:sz w:val="28"/>
          <w:szCs w:val="28"/>
        </w:rPr>
        <w:t xml:space="preserve"> Хранение описанного и арестованного имущества. Ответственность хранителя имущества</w:t>
      </w:r>
    </w:p>
    <w:p w:rsidR="006B713A" w:rsidRPr="00CF2DC7" w:rsidRDefault="006B713A" w:rsidP="006B713A">
      <w:pPr>
        <w:widowControl w:val="0"/>
        <w:numPr>
          <w:ilvl w:val="0"/>
          <w:numId w:val="21"/>
        </w:numPr>
        <w:tabs>
          <w:tab w:val="left" w:pos="0"/>
        </w:tabs>
        <w:ind w:right="-1"/>
        <w:jc w:val="both"/>
        <w:outlineLvl w:val="2"/>
        <w:rPr>
          <w:rFonts w:eastAsia="Arial"/>
          <w:bCs/>
          <w:sz w:val="28"/>
          <w:szCs w:val="28"/>
        </w:rPr>
      </w:pPr>
      <w:r w:rsidRPr="00CF2DC7">
        <w:rPr>
          <w:sz w:val="28"/>
          <w:szCs w:val="28"/>
        </w:rPr>
        <w:t xml:space="preserve"> Реализация арестованного имущества</w:t>
      </w:r>
    </w:p>
    <w:p w:rsidR="006B713A" w:rsidRPr="00CF2DC7" w:rsidRDefault="006B713A" w:rsidP="006B713A">
      <w:pPr>
        <w:widowControl w:val="0"/>
        <w:numPr>
          <w:ilvl w:val="0"/>
          <w:numId w:val="21"/>
        </w:numPr>
        <w:tabs>
          <w:tab w:val="left" w:pos="0"/>
        </w:tabs>
        <w:ind w:right="-1"/>
        <w:jc w:val="both"/>
        <w:outlineLvl w:val="2"/>
        <w:rPr>
          <w:rFonts w:eastAsia="Arial"/>
          <w:bCs/>
          <w:sz w:val="28"/>
          <w:szCs w:val="28"/>
        </w:rPr>
      </w:pPr>
      <w:r w:rsidRPr="00CF2DC7">
        <w:rPr>
          <w:sz w:val="28"/>
          <w:szCs w:val="28"/>
        </w:rPr>
        <w:t xml:space="preserve"> Реализация имущества путем продажи на комиссионных началах</w:t>
      </w:r>
    </w:p>
    <w:p w:rsidR="006B713A" w:rsidRPr="00CF2DC7" w:rsidRDefault="006B713A" w:rsidP="006B713A">
      <w:pPr>
        <w:widowControl w:val="0"/>
        <w:numPr>
          <w:ilvl w:val="0"/>
          <w:numId w:val="21"/>
        </w:numPr>
        <w:tabs>
          <w:tab w:val="left" w:pos="0"/>
        </w:tabs>
        <w:ind w:right="-1"/>
        <w:jc w:val="both"/>
        <w:outlineLvl w:val="2"/>
        <w:rPr>
          <w:rFonts w:eastAsia="Arial"/>
          <w:bCs/>
          <w:sz w:val="28"/>
          <w:szCs w:val="28"/>
        </w:rPr>
      </w:pPr>
      <w:r w:rsidRPr="00CF2DC7">
        <w:rPr>
          <w:sz w:val="28"/>
          <w:szCs w:val="28"/>
        </w:rPr>
        <w:t xml:space="preserve"> Продажа жилых строений и иного имущества с публичных торгов (аукциона). Оповещение о предстоящих публичных торгах (аукционе)</w:t>
      </w:r>
    </w:p>
    <w:p w:rsidR="006B713A" w:rsidRPr="00CF2DC7" w:rsidRDefault="006B713A" w:rsidP="006B713A">
      <w:pPr>
        <w:widowControl w:val="0"/>
        <w:numPr>
          <w:ilvl w:val="0"/>
          <w:numId w:val="21"/>
        </w:numPr>
        <w:tabs>
          <w:tab w:val="left" w:pos="0"/>
        </w:tabs>
        <w:ind w:right="-1"/>
        <w:jc w:val="both"/>
        <w:outlineLvl w:val="2"/>
        <w:rPr>
          <w:rFonts w:eastAsia="Arial"/>
          <w:bCs/>
          <w:sz w:val="28"/>
          <w:szCs w:val="28"/>
        </w:rPr>
      </w:pPr>
      <w:r w:rsidRPr="00CF2DC7">
        <w:rPr>
          <w:sz w:val="28"/>
          <w:szCs w:val="28"/>
        </w:rPr>
        <w:t xml:space="preserve"> Порядок проведения публичных торгов (аукциона). Признание публичных торгов (аукциона) </w:t>
      </w:r>
      <w:proofErr w:type="gramStart"/>
      <w:r w:rsidRPr="00CF2DC7">
        <w:rPr>
          <w:sz w:val="28"/>
          <w:szCs w:val="28"/>
        </w:rPr>
        <w:t>несостоявшимися</w:t>
      </w:r>
      <w:proofErr w:type="gramEnd"/>
    </w:p>
    <w:p w:rsidR="006B713A" w:rsidRPr="00CF2DC7" w:rsidRDefault="006B713A" w:rsidP="006B713A">
      <w:pPr>
        <w:widowControl w:val="0"/>
        <w:numPr>
          <w:ilvl w:val="0"/>
          <w:numId w:val="21"/>
        </w:numPr>
        <w:tabs>
          <w:tab w:val="left" w:pos="0"/>
        </w:tabs>
        <w:ind w:right="-1"/>
        <w:jc w:val="both"/>
        <w:outlineLvl w:val="2"/>
        <w:rPr>
          <w:rFonts w:eastAsia="Arial"/>
          <w:bCs/>
          <w:sz w:val="28"/>
          <w:szCs w:val="28"/>
        </w:rPr>
      </w:pPr>
      <w:r w:rsidRPr="00CF2DC7">
        <w:rPr>
          <w:sz w:val="28"/>
          <w:szCs w:val="28"/>
        </w:rPr>
        <w:t xml:space="preserve"> Последствия объявления публичных торгов (аукциона</w:t>
      </w:r>
      <w:proofErr w:type="gramStart"/>
      <w:r w:rsidRPr="00CF2DC7">
        <w:rPr>
          <w:sz w:val="28"/>
          <w:szCs w:val="28"/>
        </w:rPr>
        <w:t>)н</w:t>
      </w:r>
      <w:proofErr w:type="gramEnd"/>
      <w:r w:rsidRPr="00CF2DC7">
        <w:rPr>
          <w:sz w:val="28"/>
          <w:szCs w:val="28"/>
        </w:rPr>
        <w:t xml:space="preserve">есостоявшимися. Вторичные и повторные торги. Признание публичных торгов (аукциона) </w:t>
      </w:r>
      <w:proofErr w:type="gramStart"/>
      <w:r w:rsidRPr="00CF2DC7">
        <w:rPr>
          <w:sz w:val="28"/>
          <w:szCs w:val="28"/>
        </w:rPr>
        <w:t>недействительными</w:t>
      </w:r>
      <w:proofErr w:type="gramEnd"/>
    </w:p>
    <w:p w:rsidR="006B713A" w:rsidRPr="00CF2DC7" w:rsidRDefault="006B713A" w:rsidP="006B713A">
      <w:pPr>
        <w:widowControl w:val="0"/>
        <w:numPr>
          <w:ilvl w:val="0"/>
          <w:numId w:val="21"/>
        </w:numPr>
        <w:tabs>
          <w:tab w:val="left" w:pos="0"/>
        </w:tabs>
        <w:ind w:right="-1"/>
        <w:jc w:val="both"/>
        <w:outlineLvl w:val="2"/>
        <w:rPr>
          <w:rFonts w:eastAsia="Arial"/>
          <w:bCs/>
          <w:sz w:val="28"/>
          <w:szCs w:val="28"/>
        </w:rPr>
      </w:pPr>
      <w:r w:rsidRPr="00CF2DC7">
        <w:rPr>
          <w:rFonts w:eastAsia="Arial"/>
          <w:bCs/>
          <w:sz w:val="28"/>
          <w:szCs w:val="28"/>
        </w:rPr>
        <w:t xml:space="preserve"> </w:t>
      </w:r>
      <w:r w:rsidRPr="00CF2DC7">
        <w:rPr>
          <w:sz w:val="28"/>
          <w:szCs w:val="28"/>
        </w:rPr>
        <w:t>Обращение взыскания на денежные средства должника-организации. Обращение взыскания на иное имущество должника-организации. Порядок наложения ареста на имущество должника-организации и его реализации</w:t>
      </w:r>
    </w:p>
    <w:p w:rsidR="006B713A" w:rsidRPr="00CF2DC7" w:rsidRDefault="006B713A" w:rsidP="006B713A">
      <w:pPr>
        <w:widowControl w:val="0"/>
        <w:numPr>
          <w:ilvl w:val="0"/>
          <w:numId w:val="21"/>
        </w:numPr>
        <w:tabs>
          <w:tab w:val="left" w:pos="0"/>
        </w:tabs>
        <w:ind w:right="-1"/>
        <w:jc w:val="both"/>
        <w:outlineLvl w:val="2"/>
        <w:rPr>
          <w:rFonts w:eastAsia="Arial"/>
          <w:bCs/>
          <w:sz w:val="28"/>
          <w:szCs w:val="28"/>
        </w:rPr>
      </w:pPr>
      <w:r w:rsidRPr="00CF2DC7">
        <w:rPr>
          <w:rFonts w:eastAsia="Arial"/>
          <w:bCs/>
          <w:sz w:val="28"/>
          <w:szCs w:val="28"/>
        </w:rPr>
        <w:t xml:space="preserve"> Распределение взысканных денежных средств и очередность удовлетворения требований взыскателя.</w:t>
      </w:r>
    </w:p>
    <w:p w:rsidR="006B713A" w:rsidRPr="00CF2DC7" w:rsidRDefault="006B713A" w:rsidP="006B713A">
      <w:pPr>
        <w:widowControl w:val="0"/>
        <w:numPr>
          <w:ilvl w:val="0"/>
          <w:numId w:val="21"/>
        </w:numPr>
        <w:tabs>
          <w:tab w:val="left" w:pos="0"/>
        </w:tabs>
        <w:ind w:right="-1"/>
        <w:jc w:val="both"/>
        <w:outlineLvl w:val="2"/>
        <w:rPr>
          <w:rFonts w:eastAsia="Arial"/>
          <w:bCs/>
          <w:sz w:val="28"/>
          <w:szCs w:val="28"/>
        </w:rPr>
      </w:pPr>
      <w:r w:rsidRPr="00CF2DC7">
        <w:rPr>
          <w:rFonts w:eastAsia="Arial"/>
          <w:bCs/>
          <w:sz w:val="28"/>
          <w:szCs w:val="28"/>
        </w:rPr>
        <w:t xml:space="preserve"> Особенности исполнения исполнительных документов по нескольким исполнительным производствам</w:t>
      </w:r>
    </w:p>
    <w:p w:rsidR="006B713A" w:rsidRPr="00CF2DC7" w:rsidRDefault="006B713A" w:rsidP="006B713A">
      <w:pPr>
        <w:widowControl w:val="0"/>
        <w:numPr>
          <w:ilvl w:val="0"/>
          <w:numId w:val="21"/>
        </w:numPr>
        <w:tabs>
          <w:tab w:val="left" w:pos="0"/>
        </w:tabs>
        <w:ind w:right="-1"/>
        <w:jc w:val="both"/>
        <w:outlineLvl w:val="2"/>
        <w:rPr>
          <w:rFonts w:eastAsia="Arial"/>
          <w:bCs/>
          <w:sz w:val="28"/>
          <w:szCs w:val="28"/>
        </w:rPr>
      </w:pPr>
      <w:r w:rsidRPr="00CF2DC7">
        <w:rPr>
          <w:rFonts w:eastAsia="Arial"/>
          <w:bCs/>
          <w:sz w:val="28"/>
          <w:szCs w:val="28"/>
        </w:rPr>
        <w:t xml:space="preserve"> Обращения взыскания на заработную плату и иные доходы должника, размер удержаний.</w:t>
      </w:r>
    </w:p>
    <w:p w:rsidR="006B713A" w:rsidRPr="00CF2DC7" w:rsidRDefault="006B713A" w:rsidP="006B713A">
      <w:pPr>
        <w:widowControl w:val="0"/>
        <w:numPr>
          <w:ilvl w:val="0"/>
          <w:numId w:val="21"/>
        </w:numPr>
        <w:tabs>
          <w:tab w:val="left" w:pos="0"/>
        </w:tabs>
        <w:ind w:right="-1"/>
        <w:jc w:val="both"/>
        <w:outlineLvl w:val="2"/>
        <w:rPr>
          <w:rFonts w:eastAsia="Arial"/>
          <w:bCs/>
          <w:sz w:val="28"/>
          <w:szCs w:val="28"/>
        </w:rPr>
      </w:pPr>
      <w:r w:rsidRPr="00CF2DC7">
        <w:rPr>
          <w:rFonts w:eastAsia="Arial"/>
          <w:bCs/>
          <w:sz w:val="28"/>
          <w:szCs w:val="28"/>
        </w:rPr>
        <w:t xml:space="preserve"> Обращения взыскания на иные, кроме заработной платы, доходы должника.</w:t>
      </w:r>
    </w:p>
    <w:p w:rsidR="006B713A" w:rsidRPr="00CF2DC7" w:rsidRDefault="006B713A" w:rsidP="006B713A">
      <w:pPr>
        <w:widowControl w:val="0"/>
        <w:numPr>
          <w:ilvl w:val="0"/>
          <w:numId w:val="21"/>
        </w:numPr>
        <w:tabs>
          <w:tab w:val="left" w:pos="0"/>
        </w:tabs>
        <w:ind w:right="-1"/>
        <w:jc w:val="both"/>
        <w:outlineLvl w:val="2"/>
        <w:rPr>
          <w:rFonts w:eastAsia="Arial"/>
          <w:bCs/>
          <w:sz w:val="28"/>
          <w:szCs w:val="28"/>
        </w:rPr>
      </w:pPr>
      <w:r w:rsidRPr="00CF2DC7">
        <w:rPr>
          <w:rFonts w:eastAsia="Arial"/>
          <w:bCs/>
          <w:sz w:val="28"/>
          <w:szCs w:val="28"/>
        </w:rPr>
        <w:t xml:space="preserve"> Суммы, на которые не может быть обращено взыскание.</w:t>
      </w:r>
    </w:p>
    <w:p w:rsidR="006B713A" w:rsidRPr="00CF2DC7" w:rsidRDefault="006B713A" w:rsidP="006B713A">
      <w:pPr>
        <w:widowControl w:val="0"/>
        <w:numPr>
          <w:ilvl w:val="0"/>
          <w:numId w:val="21"/>
        </w:numPr>
        <w:tabs>
          <w:tab w:val="left" w:pos="0"/>
        </w:tabs>
        <w:ind w:right="-1"/>
        <w:jc w:val="both"/>
        <w:outlineLvl w:val="2"/>
        <w:rPr>
          <w:rFonts w:eastAsia="Arial"/>
          <w:bCs/>
          <w:sz w:val="28"/>
          <w:szCs w:val="28"/>
        </w:rPr>
      </w:pPr>
      <w:r w:rsidRPr="00CF2DC7">
        <w:rPr>
          <w:sz w:val="28"/>
          <w:szCs w:val="28"/>
        </w:rPr>
        <w:t xml:space="preserve"> Исполнение исполнительного документа о выселении должника</w:t>
      </w:r>
    </w:p>
    <w:p w:rsidR="006B713A" w:rsidRPr="00CF2DC7" w:rsidRDefault="006B713A" w:rsidP="006B713A">
      <w:pPr>
        <w:widowControl w:val="0"/>
        <w:numPr>
          <w:ilvl w:val="0"/>
          <w:numId w:val="21"/>
        </w:numPr>
        <w:tabs>
          <w:tab w:val="left" w:pos="0"/>
        </w:tabs>
        <w:ind w:right="-1"/>
        <w:jc w:val="both"/>
        <w:outlineLvl w:val="2"/>
        <w:rPr>
          <w:rFonts w:eastAsia="Arial"/>
          <w:bCs/>
          <w:sz w:val="28"/>
          <w:szCs w:val="28"/>
        </w:rPr>
      </w:pPr>
      <w:r w:rsidRPr="00CF2DC7">
        <w:rPr>
          <w:sz w:val="28"/>
          <w:szCs w:val="28"/>
        </w:rPr>
        <w:t xml:space="preserve"> Исполнение исполнительного документа о вселении взыскателя</w:t>
      </w:r>
    </w:p>
    <w:p w:rsidR="006B713A" w:rsidRPr="00CF2DC7" w:rsidRDefault="006B713A" w:rsidP="006B713A">
      <w:pPr>
        <w:widowControl w:val="0"/>
        <w:numPr>
          <w:ilvl w:val="0"/>
          <w:numId w:val="21"/>
        </w:numPr>
        <w:tabs>
          <w:tab w:val="left" w:pos="0"/>
        </w:tabs>
        <w:ind w:right="-1"/>
        <w:jc w:val="both"/>
        <w:outlineLvl w:val="2"/>
        <w:rPr>
          <w:rFonts w:eastAsia="Arial"/>
          <w:bCs/>
          <w:sz w:val="28"/>
          <w:szCs w:val="28"/>
        </w:rPr>
      </w:pPr>
      <w:r w:rsidRPr="00CF2DC7">
        <w:rPr>
          <w:rFonts w:eastAsia="Arial"/>
          <w:bCs/>
          <w:sz w:val="28"/>
          <w:szCs w:val="28"/>
        </w:rPr>
        <w:t xml:space="preserve"> </w:t>
      </w:r>
      <w:r w:rsidRPr="00CF2DC7">
        <w:rPr>
          <w:sz w:val="28"/>
          <w:szCs w:val="28"/>
        </w:rPr>
        <w:t xml:space="preserve">Особенности исполнения исполнительных документов о взыскании алиментов. </w:t>
      </w:r>
    </w:p>
    <w:p w:rsidR="006B713A" w:rsidRPr="00CF2DC7" w:rsidRDefault="006B713A" w:rsidP="006B713A">
      <w:pPr>
        <w:widowControl w:val="0"/>
        <w:numPr>
          <w:ilvl w:val="0"/>
          <w:numId w:val="21"/>
        </w:numPr>
        <w:tabs>
          <w:tab w:val="left" w:pos="0"/>
        </w:tabs>
        <w:ind w:right="-1"/>
        <w:jc w:val="both"/>
        <w:outlineLvl w:val="2"/>
        <w:rPr>
          <w:rFonts w:eastAsia="Arial"/>
          <w:bCs/>
          <w:sz w:val="28"/>
          <w:szCs w:val="28"/>
        </w:rPr>
      </w:pPr>
      <w:r w:rsidRPr="00CF2DC7">
        <w:rPr>
          <w:spacing w:val="-8"/>
          <w:sz w:val="28"/>
          <w:szCs w:val="28"/>
        </w:rPr>
        <w:t xml:space="preserve"> Порядок зачета денежных сумм, взысканных в счет алиментных обязательств на территории Приднестровской Молдавской Республики и иностранных государств.</w:t>
      </w:r>
    </w:p>
    <w:p w:rsidR="006B713A" w:rsidRPr="00CF2DC7" w:rsidRDefault="006B713A" w:rsidP="006B713A">
      <w:pPr>
        <w:widowControl w:val="0"/>
        <w:numPr>
          <w:ilvl w:val="0"/>
          <w:numId w:val="21"/>
        </w:numPr>
        <w:tabs>
          <w:tab w:val="left" w:pos="0"/>
        </w:tabs>
        <w:ind w:right="-1"/>
        <w:jc w:val="both"/>
        <w:outlineLvl w:val="2"/>
        <w:rPr>
          <w:rFonts w:eastAsia="Arial"/>
          <w:bCs/>
          <w:sz w:val="28"/>
          <w:szCs w:val="28"/>
        </w:rPr>
      </w:pPr>
      <w:r w:rsidRPr="00CF2DC7">
        <w:rPr>
          <w:spacing w:val="-8"/>
          <w:sz w:val="28"/>
          <w:szCs w:val="28"/>
        </w:rPr>
        <w:t xml:space="preserve"> </w:t>
      </w:r>
      <w:r w:rsidRPr="00CF2DC7">
        <w:rPr>
          <w:sz w:val="28"/>
          <w:szCs w:val="28"/>
        </w:rPr>
        <w:t xml:space="preserve">Исполнительский сбор. </w:t>
      </w:r>
    </w:p>
    <w:p w:rsidR="006B713A" w:rsidRPr="00CF2DC7" w:rsidRDefault="006B713A" w:rsidP="006B713A">
      <w:pPr>
        <w:widowControl w:val="0"/>
        <w:numPr>
          <w:ilvl w:val="0"/>
          <w:numId w:val="21"/>
        </w:numPr>
        <w:tabs>
          <w:tab w:val="left" w:pos="0"/>
        </w:tabs>
        <w:ind w:right="-1"/>
        <w:jc w:val="both"/>
        <w:outlineLvl w:val="2"/>
        <w:rPr>
          <w:rFonts w:eastAsia="Arial"/>
          <w:bCs/>
          <w:sz w:val="28"/>
          <w:szCs w:val="28"/>
        </w:rPr>
      </w:pPr>
      <w:r w:rsidRPr="00CF2DC7">
        <w:rPr>
          <w:sz w:val="28"/>
          <w:szCs w:val="28"/>
        </w:rPr>
        <w:t xml:space="preserve"> Расходы по совершению исполнительных действий. Авансирование расходов взыскателем</w:t>
      </w:r>
    </w:p>
    <w:p w:rsidR="006B713A" w:rsidRPr="00CF2DC7" w:rsidRDefault="006B713A" w:rsidP="006B713A">
      <w:pPr>
        <w:widowControl w:val="0"/>
        <w:numPr>
          <w:ilvl w:val="0"/>
          <w:numId w:val="21"/>
        </w:numPr>
        <w:tabs>
          <w:tab w:val="left" w:pos="0"/>
        </w:tabs>
        <w:ind w:right="-1"/>
        <w:jc w:val="both"/>
        <w:outlineLvl w:val="2"/>
        <w:rPr>
          <w:rFonts w:eastAsia="Arial"/>
          <w:bCs/>
          <w:sz w:val="28"/>
          <w:szCs w:val="28"/>
        </w:rPr>
      </w:pPr>
      <w:r w:rsidRPr="00CF2DC7">
        <w:rPr>
          <w:sz w:val="28"/>
          <w:szCs w:val="28"/>
        </w:rPr>
        <w:t xml:space="preserve"> Постановления судебного исполнителя</w:t>
      </w:r>
    </w:p>
    <w:p w:rsidR="006B713A" w:rsidRPr="00CF2DC7" w:rsidRDefault="006B713A" w:rsidP="006B713A">
      <w:pPr>
        <w:widowControl w:val="0"/>
        <w:numPr>
          <w:ilvl w:val="0"/>
          <w:numId w:val="21"/>
        </w:numPr>
        <w:tabs>
          <w:tab w:val="left" w:pos="0"/>
        </w:tabs>
        <w:ind w:right="-1"/>
        <w:jc w:val="both"/>
        <w:outlineLvl w:val="2"/>
        <w:rPr>
          <w:rFonts w:eastAsia="Arial"/>
          <w:bCs/>
          <w:sz w:val="28"/>
          <w:szCs w:val="28"/>
        </w:rPr>
      </w:pPr>
      <w:r w:rsidRPr="00CF2DC7">
        <w:rPr>
          <w:sz w:val="28"/>
          <w:szCs w:val="28"/>
        </w:rPr>
        <w:t xml:space="preserve"> Ответственность в исполнительном производстве</w:t>
      </w:r>
    </w:p>
    <w:p w:rsidR="006B713A" w:rsidRPr="00CF2DC7" w:rsidRDefault="006B713A" w:rsidP="006B713A">
      <w:pPr>
        <w:widowControl w:val="0"/>
        <w:numPr>
          <w:ilvl w:val="0"/>
          <w:numId w:val="21"/>
        </w:numPr>
        <w:tabs>
          <w:tab w:val="left" w:pos="0"/>
        </w:tabs>
        <w:ind w:right="-1"/>
        <w:jc w:val="both"/>
        <w:outlineLvl w:val="2"/>
        <w:rPr>
          <w:rFonts w:eastAsia="Arial"/>
          <w:bCs/>
          <w:sz w:val="28"/>
          <w:szCs w:val="28"/>
        </w:rPr>
      </w:pPr>
      <w:r w:rsidRPr="00CF2DC7">
        <w:rPr>
          <w:sz w:val="28"/>
          <w:szCs w:val="28"/>
        </w:rPr>
        <w:t xml:space="preserve"> Порядок защиты прав и законных интересов участников исполнительного производства</w:t>
      </w:r>
    </w:p>
    <w:bookmarkEnd w:id="0"/>
    <w:p w:rsidR="00FE387A" w:rsidRDefault="00CF2DC7"/>
    <w:sectPr w:rsidR="00FE387A" w:rsidSect="006D3567">
      <w:pgSz w:w="11906" w:h="16838"/>
      <w:pgMar w:top="709" w:right="566" w:bottom="851" w:left="70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2363E"/>
    <w:multiLevelType w:val="hybridMultilevel"/>
    <w:tmpl w:val="454A9B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A76344"/>
    <w:multiLevelType w:val="hybridMultilevel"/>
    <w:tmpl w:val="33F6C084"/>
    <w:lvl w:ilvl="0" w:tplc="FD64A8A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160010"/>
    <w:multiLevelType w:val="hybridMultilevel"/>
    <w:tmpl w:val="5DC481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200366"/>
    <w:multiLevelType w:val="hybridMultilevel"/>
    <w:tmpl w:val="4EFEFA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B0D6536"/>
    <w:multiLevelType w:val="hybridMultilevel"/>
    <w:tmpl w:val="B98CA422"/>
    <w:lvl w:ilvl="0" w:tplc="3BA0E33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F4852FE"/>
    <w:multiLevelType w:val="hybridMultilevel"/>
    <w:tmpl w:val="689484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4161B06"/>
    <w:multiLevelType w:val="hybridMultilevel"/>
    <w:tmpl w:val="1BEA631E"/>
    <w:lvl w:ilvl="0" w:tplc="E8B06CD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D420518"/>
    <w:multiLevelType w:val="hybridMultilevel"/>
    <w:tmpl w:val="2A96498E"/>
    <w:lvl w:ilvl="0" w:tplc="762C0F5A">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19C6CD4"/>
    <w:multiLevelType w:val="hybridMultilevel"/>
    <w:tmpl w:val="6A327A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24E1979"/>
    <w:multiLevelType w:val="hybridMultilevel"/>
    <w:tmpl w:val="4260D7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3A57B93"/>
    <w:multiLevelType w:val="hybridMultilevel"/>
    <w:tmpl w:val="FD3EFA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B486790"/>
    <w:multiLevelType w:val="hybridMultilevel"/>
    <w:tmpl w:val="EE3AA5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3170BB3"/>
    <w:multiLevelType w:val="hybridMultilevel"/>
    <w:tmpl w:val="AC18A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DB30807"/>
    <w:multiLevelType w:val="hybridMultilevel"/>
    <w:tmpl w:val="1F347B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16B4472"/>
    <w:multiLevelType w:val="hybridMultilevel"/>
    <w:tmpl w:val="AF189EB6"/>
    <w:lvl w:ilvl="0" w:tplc="1BA6184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B616568"/>
    <w:multiLevelType w:val="hybridMultilevel"/>
    <w:tmpl w:val="5AB8BB2C"/>
    <w:lvl w:ilvl="0" w:tplc="200E13E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E121BE7"/>
    <w:multiLevelType w:val="hybridMultilevel"/>
    <w:tmpl w:val="EEE0B3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0154920"/>
    <w:multiLevelType w:val="hybridMultilevel"/>
    <w:tmpl w:val="1DE6552E"/>
    <w:lvl w:ilvl="0" w:tplc="3370A44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E881ABB"/>
    <w:multiLevelType w:val="hybridMultilevel"/>
    <w:tmpl w:val="AA3C3200"/>
    <w:lvl w:ilvl="0" w:tplc="82C07916">
      <w:start w:val="1"/>
      <w:numFmt w:val="decimal"/>
      <w:lvlText w:val="%1."/>
      <w:lvlJc w:val="left"/>
      <w:pPr>
        <w:ind w:left="1068" w:hanging="360"/>
      </w:pPr>
      <w:rPr>
        <w:rFonts w:ascii="Times New Roman" w:eastAsia="Times New Roman"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756B492E"/>
    <w:multiLevelType w:val="hybridMultilevel"/>
    <w:tmpl w:val="48B6FA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C843621"/>
    <w:multiLevelType w:val="hybridMultilevel"/>
    <w:tmpl w:val="58CAC9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6"/>
  </w:num>
  <w:num w:numId="3">
    <w:abstractNumId w:val="1"/>
  </w:num>
  <w:num w:numId="4">
    <w:abstractNumId w:val="4"/>
  </w:num>
  <w:num w:numId="5">
    <w:abstractNumId w:val="15"/>
  </w:num>
  <w:num w:numId="6">
    <w:abstractNumId w:val="14"/>
  </w:num>
  <w:num w:numId="7">
    <w:abstractNumId w:val="7"/>
  </w:num>
  <w:num w:numId="8">
    <w:abstractNumId w:val="9"/>
  </w:num>
  <w:num w:numId="9">
    <w:abstractNumId w:val="0"/>
  </w:num>
  <w:num w:numId="10">
    <w:abstractNumId w:val="10"/>
  </w:num>
  <w:num w:numId="11">
    <w:abstractNumId w:val="3"/>
  </w:num>
  <w:num w:numId="12">
    <w:abstractNumId w:val="20"/>
  </w:num>
  <w:num w:numId="13">
    <w:abstractNumId w:val="2"/>
  </w:num>
  <w:num w:numId="14">
    <w:abstractNumId w:val="12"/>
  </w:num>
  <w:num w:numId="15">
    <w:abstractNumId w:val="19"/>
  </w:num>
  <w:num w:numId="16">
    <w:abstractNumId w:val="11"/>
  </w:num>
  <w:num w:numId="17">
    <w:abstractNumId w:val="8"/>
  </w:num>
  <w:num w:numId="18">
    <w:abstractNumId w:val="5"/>
  </w:num>
  <w:num w:numId="19">
    <w:abstractNumId w:val="13"/>
  </w:num>
  <w:num w:numId="20">
    <w:abstractNumId w:val="16"/>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4210"/>
    <w:rsid w:val="00302085"/>
    <w:rsid w:val="00357F18"/>
    <w:rsid w:val="00505C5E"/>
    <w:rsid w:val="006B713A"/>
    <w:rsid w:val="00BB4210"/>
    <w:rsid w:val="00BF713A"/>
    <w:rsid w:val="00CF2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13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BF713A"/>
    <w:pPr>
      <w:ind w:left="720"/>
      <w:contextualSpacing/>
    </w:pPr>
    <w:rPr>
      <w:sz w:val="20"/>
      <w:szCs w:val="20"/>
    </w:rPr>
  </w:style>
  <w:style w:type="paragraph" w:styleId="a4">
    <w:name w:val="Plain Text"/>
    <w:aliases w:val=" Знак,Текст Знак2,Текст Знак1 Знак Знак,Текст Знак Знак Знак Знак,Знак Знак Знак Знак Знак,Знак Знак Знак Знак1, Знак Знак, Знак Знак Знак Знак Знак,Знак Знак,Текст Знак1 Знак1, Знак Знак Знак Знак1,Текст Знак Знак,Текст Знак1 Знак,Знак, Знак3, "/>
    <w:basedOn w:val="a"/>
    <w:link w:val="1"/>
    <w:rsid w:val="00BF713A"/>
    <w:rPr>
      <w:rFonts w:ascii="Courier New" w:hAnsi="Courier New" w:cs="Courier New"/>
      <w:sz w:val="20"/>
      <w:szCs w:val="20"/>
    </w:rPr>
  </w:style>
  <w:style w:type="character" w:customStyle="1" w:styleId="a5">
    <w:name w:val="Текст Знак"/>
    <w:basedOn w:val="a0"/>
    <w:uiPriority w:val="99"/>
    <w:semiHidden/>
    <w:rsid w:val="00BF713A"/>
    <w:rPr>
      <w:rFonts w:ascii="Consolas" w:eastAsia="Times New Roman" w:hAnsi="Consolas" w:cs="Times New Roman"/>
      <w:sz w:val="21"/>
      <w:szCs w:val="21"/>
      <w:lang w:eastAsia="ru-RU"/>
    </w:rPr>
  </w:style>
  <w:style w:type="character" w:customStyle="1" w:styleId="1">
    <w:name w:val="Текст Знак1"/>
    <w:aliases w:val=" Знак Знак1,Текст Знак2 Знак,Текст Знак1 Знак Знак Знак,Текст Знак Знак Знак Знак Знак,Знак Знак Знак Знак Знак Знак,Знак Знак Знак Знак1 Знак, Знак Знак Знак, Знак Знак Знак Знак Знак Знак,Знак Знак Знак,Текст Знак1 Знак1 Знак,Знак Знак1"/>
    <w:link w:val="a4"/>
    <w:rsid w:val="00BF713A"/>
    <w:rPr>
      <w:rFonts w:ascii="Courier New" w:eastAsia="Times New Roman" w:hAnsi="Courier New" w:cs="Courier New"/>
      <w:sz w:val="20"/>
      <w:szCs w:val="20"/>
      <w:lang w:eastAsia="ru-RU"/>
    </w:rPr>
  </w:style>
  <w:style w:type="character" w:customStyle="1" w:styleId="3">
    <w:name w:val="Текст Знак3"/>
    <w:aliases w:val="Текст Знак Знак Знак, Знак Знак Знак Знак,Текст Знак2 Знак Знак,Текст Знак1 Знак1 Знак Знак,Текст Знак Знак Знак1 Знак Знак,Текст Знак1 Знак Знак Знак Знак Знак, Знак3 Знак, Знак Зна Знак"/>
    <w:locked/>
    <w:rsid w:val="006B713A"/>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13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BF713A"/>
    <w:pPr>
      <w:ind w:left="720"/>
      <w:contextualSpacing/>
    </w:pPr>
    <w:rPr>
      <w:sz w:val="20"/>
      <w:szCs w:val="20"/>
    </w:rPr>
  </w:style>
  <w:style w:type="paragraph" w:styleId="a4">
    <w:name w:val="Plain Text"/>
    <w:aliases w:val=" Знак,Текст Знак2,Текст Знак1 Знак Знак,Текст Знак Знак Знак Знак,Знак Знак Знак Знак Знак,Знак Знак Знак Знак1, Знак Знак, Знак Знак Знак Знак Знак,Знак Знак,Текст Знак1 Знак1, Знак Знак Знак Знак1,Текст Знак Знак,Текст Знак1 Знак,Знак, Знак3, "/>
    <w:basedOn w:val="a"/>
    <w:link w:val="1"/>
    <w:rsid w:val="00BF713A"/>
    <w:rPr>
      <w:rFonts w:ascii="Courier New" w:hAnsi="Courier New" w:cs="Courier New"/>
      <w:sz w:val="20"/>
      <w:szCs w:val="20"/>
    </w:rPr>
  </w:style>
  <w:style w:type="character" w:customStyle="1" w:styleId="a5">
    <w:name w:val="Текст Знак"/>
    <w:basedOn w:val="a0"/>
    <w:uiPriority w:val="99"/>
    <w:semiHidden/>
    <w:rsid w:val="00BF713A"/>
    <w:rPr>
      <w:rFonts w:ascii="Consolas" w:eastAsia="Times New Roman" w:hAnsi="Consolas" w:cs="Times New Roman"/>
      <w:sz w:val="21"/>
      <w:szCs w:val="21"/>
      <w:lang w:eastAsia="ru-RU"/>
    </w:rPr>
  </w:style>
  <w:style w:type="character" w:customStyle="1" w:styleId="1">
    <w:name w:val="Текст Знак1"/>
    <w:aliases w:val=" Знак Знак1,Текст Знак2 Знак,Текст Знак1 Знак Знак Знак,Текст Знак Знак Знак Знак Знак,Знак Знак Знак Знак Знак Знак,Знак Знак Знак Знак1 Знак, Знак Знак Знак, Знак Знак Знак Знак Знак Знак,Знак Знак Знак,Текст Знак1 Знак1 Знак,Знак Знак1"/>
    <w:link w:val="a4"/>
    <w:rsid w:val="00BF713A"/>
    <w:rPr>
      <w:rFonts w:ascii="Courier New" w:eastAsia="Times New Roman" w:hAnsi="Courier New" w:cs="Courier New"/>
      <w:sz w:val="20"/>
      <w:szCs w:val="20"/>
      <w:lang w:eastAsia="ru-RU"/>
    </w:rPr>
  </w:style>
  <w:style w:type="character" w:customStyle="1" w:styleId="3">
    <w:name w:val="Текст Знак3"/>
    <w:aliases w:val="Текст Знак Знак Знак, Знак Знак Знак Знак,Текст Знак2 Знак Знак,Текст Знак1 Знак1 Знак Знак,Текст Знак Знак Знак1 Знак Знак,Текст Знак1 Знак Знак Знак Знак Знак, Знак3 Знак, Знак Зна Знак"/>
    <w:locked/>
    <w:rsid w:val="006B713A"/>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653</Words>
  <Characters>3725</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Саша</dc:creator>
  <cp:keywords/>
  <dc:description/>
  <cp:lastModifiedBy>Саша</cp:lastModifiedBy>
  <cp:revision>5</cp:revision>
  <dcterms:created xsi:type="dcterms:W3CDTF">2021-05-31T07:25:00Z</dcterms:created>
  <dcterms:modified xsi:type="dcterms:W3CDTF">2022-07-15T05:51:00Z</dcterms:modified>
</cp:coreProperties>
</file>